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CF" w:rsidRPr="002407CF" w:rsidRDefault="002407CF" w:rsidP="002407CF">
      <w:pPr>
        <w:spacing w:before="180" w:after="180" w:line="240" w:lineRule="auto"/>
        <w:outlineLvl w:val="2"/>
        <w:rPr>
          <w:rFonts w:ascii="Arial" w:eastAsia="Times New Roman" w:hAnsi="Arial" w:cs="Arial"/>
          <w:b/>
          <w:bCs/>
          <w:sz w:val="33"/>
          <w:szCs w:val="33"/>
          <w:lang w:eastAsia="ru-RU"/>
        </w:rPr>
      </w:pPr>
      <w:r w:rsidRPr="002407CF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Глава пятая. Двустороннее регулирование занятости с третьими странами (</w:t>
      </w:r>
      <w:proofErr w:type="spellStart"/>
      <w:r w:rsidRPr="002407CF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Двустранно</w:t>
      </w:r>
      <w:proofErr w:type="spellEnd"/>
      <w:r w:rsidRPr="002407CF">
        <w:rPr>
          <w:rFonts w:ascii="Arial" w:eastAsia="Times New Roman" w:hAnsi="Arial" w:cs="Arial"/>
          <w:b/>
          <w:bCs/>
          <w:sz w:val="33"/>
          <w:szCs w:val="33"/>
          <w:lang w:eastAsia="ru-RU"/>
        </w:rPr>
        <w:t xml:space="preserve"> </w:t>
      </w:r>
      <w:proofErr w:type="spellStart"/>
      <w:r w:rsidRPr="002407CF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регулиране</w:t>
      </w:r>
      <w:proofErr w:type="spellEnd"/>
      <w:r w:rsidRPr="002407CF">
        <w:rPr>
          <w:rFonts w:ascii="Arial" w:eastAsia="Times New Roman" w:hAnsi="Arial" w:cs="Arial"/>
          <w:b/>
          <w:bCs/>
          <w:sz w:val="33"/>
          <w:szCs w:val="33"/>
          <w:lang w:eastAsia="ru-RU"/>
        </w:rPr>
        <w:t xml:space="preserve"> на </w:t>
      </w:r>
      <w:proofErr w:type="spellStart"/>
      <w:r w:rsidRPr="002407CF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заетостта</w:t>
      </w:r>
      <w:proofErr w:type="spellEnd"/>
      <w:r w:rsidRPr="002407CF">
        <w:rPr>
          <w:rFonts w:ascii="Arial" w:eastAsia="Times New Roman" w:hAnsi="Arial" w:cs="Arial"/>
          <w:b/>
          <w:bCs/>
          <w:sz w:val="33"/>
          <w:szCs w:val="33"/>
          <w:lang w:eastAsia="ru-RU"/>
        </w:rPr>
        <w:t xml:space="preserve"> с трети </w:t>
      </w:r>
      <w:proofErr w:type="spellStart"/>
      <w:r w:rsidRPr="002407CF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държави</w:t>
      </w:r>
      <w:proofErr w:type="spellEnd"/>
      <w:r w:rsidRPr="002407CF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)</w:t>
      </w:r>
    </w:p>
    <w:p w:rsidR="002407CF" w:rsidRPr="002407CF" w:rsidRDefault="002407CF" w:rsidP="002407C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407CF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Статья. 60.</w:t>
      </w:r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Болгарские граждане в силу этого закона могут работать в других государствах согласно национальному их законодательству и/или при условиях и в порядке, регламентированном международным договором об обмене рабочей силой, по которому Республика Болгария является стороной:</w:t>
      </w:r>
    </w:p>
    <w:p w:rsidR="002407CF" w:rsidRPr="002407CF" w:rsidRDefault="002407CF" w:rsidP="002407C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1.когда заключен договор с работодателем из соответствующей страны через посредника по смыслу Закона о содействии занятости;</w:t>
      </w:r>
    </w:p>
    <w:p w:rsidR="002407CF" w:rsidRPr="002407CF" w:rsidRDefault="002407CF" w:rsidP="002407C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2.он был откомандирован своим работодателем;</w:t>
      </w:r>
    </w:p>
    <w:p w:rsidR="002407CF" w:rsidRPr="002407CF" w:rsidRDefault="002407CF" w:rsidP="002407C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3.при условиях </w:t>
      </w:r>
      <w:proofErr w:type="gramStart"/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внутрикорпоративного</w:t>
      </w:r>
      <w:proofErr w:type="gramEnd"/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трансфера в третью страну.</w:t>
      </w:r>
    </w:p>
    <w:p w:rsidR="002407CF" w:rsidRPr="002407CF" w:rsidRDefault="002407CF" w:rsidP="002407C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Чл. 61. Работодатели и посредники по чл. 60 не могут договариваться для болгарских граждан об условиях труда и </w:t>
      </w:r>
      <w:proofErr w:type="gramStart"/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вознаграждения</w:t>
      </w:r>
      <w:proofErr w:type="gramEnd"/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ниже минимальных в принимающей стране согласно ее национальному законодательству.</w:t>
      </w:r>
    </w:p>
    <w:p w:rsidR="002407CF" w:rsidRPr="002407CF" w:rsidRDefault="002407CF" w:rsidP="002407C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Чл. 62. (1) Министр труда и социальной политики ведет переговоры и заключает на основе решения Министерского совета международные договора для регулирования трудовой миграции с третьими странами, также и в области занятости.</w:t>
      </w:r>
    </w:p>
    <w:p w:rsidR="002407CF" w:rsidRPr="002407CF" w:rsidRDefault="002407CF" w:rsidP="002407C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(2) Договора по </w:t>
      </w:r>
      <w:proofErr w:type="gramStart"/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ал</w:t>
      </w:r>
      <w:proofErr w:type="gramEnd"/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.1 могут заключаться с третьими странами при наличии взаимного интереса и при отчетности развития политики Европейского союза к третьим странам, как то и общеевропейские инициативы, к которым Республика Болгария присоединилась.</w:t>
      </w:r>
    </w:p>
    <w:p w:rsidR="002407CF" w:rsidRPr="002407CF" w:rsidRDefault="002407CF" w:rsidP="002407C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(3) Для гарантирования социальных прав работников и служащих двух договаривающихся сторон договора </w:t>
      </w:r>
      <w:proofErr w:type="gramStart"/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по</w:t>
      </w:r>
      <w:proofErr w:type="gramEnd"/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</w:t>
      </w:r>
      <w:proofErr w:type="gramStart"/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ал</w:t>
      </w:r>
      <w:proofErr w:type="gramEnd"/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.1 приоритетно заключаются со странами, с которыми есть заключенные или ведутся переговоры о заключении двусторонних договоров о социальных гарантиях.</w:t>
      </w:r>
    </w:p>
    <w:p w:rsidR="002407CF" w:rsidRPr="002407CF" w:rsidRDefault="002407CF" w:rsidP="002407CF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(4) Министр труда и социальной политики дает указания по применению международных договоров в области занятости, по которым Республика Болгария является стороной, если в них не предусмотрено </w:t>
      </w:r>
      <w:proofErr w:type="gramStart"/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другое</w:t>
      </w:r>
      <w:proofErr w:type="gramEnd"/>
      <w:r w:rsidRPr="002407CF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.</w:t>
      </w:r>
    </w:p>
    <w:p w:rsidR="00DA0F30" w:rsidRDefault="00DA0F30">
      <w:bookmarkStart w:id="0" w:name="_GoBack"/>
      <w:bookmarkEnd w:id="0"/>
    </w:p>
    <w:sectPr w:rsidR="00DA0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D9E"/>
    <w:rsid w:val="002407CF"/>
    <w:rsid w:val="00A20D9E"/>
    <w:rsid w:val="00DA0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407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407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4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07CF"/>
    <w:rPr>
      <w:b/>
      <w:bCs/>
    </w:rPr>
  </w:style>
  <w:style w:type="character" w:customStyle="1" w:styleId="apple-converted-space">
    <w:name w:val="apple-converted-space"/>
    <w:basedOn w:val="a0"/>
    <w:rsid w:val="002407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407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407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4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07CF"/>
    <w:rPr>
      <w:b/>
      <w:bCs/>
    </w:rPr>
  </w:style>
  <w:style w:type="character" w:customStyle="1" w:styleId="apple-converted-space">
    <w:name w:val="apple-converted-space"/>
    <w:basedOn w:val="a0"/>
    <w:rsid w:val="00240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2</cp:revision>
  <dcterms:created xsi:type="dcterms:W3CDTF">2016-06-29T14:47:00Z</dcterms:created>
  <dcterms:modified xsi:type="dcterms:W3CDTF">2016-06-29T14:48:00Z</dcterms:modified>
</cp:coreProperties>
</file>